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a ceny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bańka spekulacyjna na rynku nieruchomości w Polsce i czy jest to zjawisko pozytywne? 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Bańka spekulacyjna na rynku nieruchomości w Polsce - co musisz o niej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Bańka spekulacyjna na rynku nieruchomości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Tłumaczymy w tym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Mechanizm powstawania bańki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mechanizm powstawania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bańki spekulacyjnej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? Bańka powstaje w momencie, kiedy wzrastają ceny, a coraz więcej inwestorów wchodzi na rynek z nadzieją łatwego i szybkiego zysku. Charles P. Kindleberger, będący amerykańskim ekonomistom wyróżnił 5 faz powstawania bańki cenowej. Na samym początku występuje pojawienie się innowacyjnego produktu. Potem kolejno: wzrost akcji kredytowej, bańka cenowa. Tuż za powstaniem bańki mamy najbardziej niebezpieczną i kryzysową sytuacje na rynku a następnie występuje kryzys i załamanie się inwestorów.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Bańka spekulacyjna na rynku nieruchomości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</w:t>
      </w:r>
      <w:r>
        <w:rPr>
          <w:rFonts w:ascii="calibri" w:hAnsi="calibri" w:eastAsia="calibri" w:cs="calibri"/>
          <w:sz w:val="24"/>
          <w:szCs w:val="24"/>
          <w:b/>
        </w:rPr>
        <w:t xml:space="preserve"> bańka spekulacyjna na rynku nieruchomości w Polsce</w:t>
      </w:r>
      <w:r>
        <w:rPr>
          <w:rFonts w:ascii="calibri" w:hAnsi="calibri" w:eastAsia="calibri" w:cs="calibri"/>
          <w:sz w:val="24"/>
          <w:szCs w:val="24"/>
        </w:rPr>
        <w:t xml:space="preserve"> była najbardziej widoczna? W 2007 roku. W tym czasie ceny mieszkań sukcesywnie rosły, czym bardzo zainteresowali się inwestorzy. Ceny rosły, aż w pewnym momęcie rynek się załamał i wcześniejsze inwestycje w nieruchomości przestały być opłacalne, a ceny zaczęły maleć. Warto jednak zaznaczyć, że bańka spekulacyjna to zjawisko normalne i naturalne.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banka-spekulacyjna-na-rynku-nieruchomosci-co-to-takieg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2026-07-15T07:12:52+02:00</dcterms:created>
  <dcterms:modified xsi:type="dcterms:W3CDTF">2026-07-15T07:12:52+02:00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